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EC3A" w14:textId="246F03BF" w:rsidR="003D4F9E" w:rsidRDefault="00C55794" w:rsidP="003D4F9E">
      <w:pPr>
        <w:widowControl/>
        <w:rPr>
          <w:rFonts w:ascii="微軟正黑體" w:eastAsia="微軟正黑體" w:hAnsi="微軟正黑體"/>
        </w:rPr>
      </w:pPr>
      <w:r w:rsidRPr="00C55794">
        <w:rPr>
          <w:rFonts w:ascii="微軟正黑體" w:eastAsia="DengXian" w:hAnsi="微軟正黑體"/>
          <w:b/>
          <w:bCs/>
          <w:lang w:eastAsia="zh-CN"/>
        </w:rPr>
        <w:t>Date</w:t>
      </w:r>
      <w:r w:rsidRPr="00C55794">
        <w:rPr>
          <w:rFonts w:ascii="微軟正黑體" w:eastAsia="DengXian" w:hAnsi="微軟正黑體"/>
          <w:lang w:eastAsia="zh-CN"/>
        </w:rPr>
        <w:t>: 2021/8/26</w:t>
      </w:r>
    </w:p>
    <w:p w14:paraId="61D439DF" w14:textId="75D09265" w:rsidR="003D4F9E" w:rsidRDefault="00C55794" w:rsidP="003D4F9E">
      <w:pPr>
        <w:widowControl/>
        <w:rPr>
          <w:rFonts w:ascii="微軟正黑體" w:eastAsia="微軟正黑體" w:hAnsi="微軟正黑體"/>
        </w:rPr>
      </w:pPr>
      <w:r w:rsidRPr="00C55794">
        <w:rPr>
          <w:rFonts w:ascii="微軟正黑體" w:eastAsia="DengXian" w:hAnsi="微軟正黑體"/>
          <w:b/>
          <w:bCs/>
          <w:lang w:eastAsia="zh-CN"/>
        </w:rPr>
        <w:t>Version</w:t>
      </w:r>
      <w:r w:rsidRPr="00C55794">
        <w:rPr>
          <w:rFonts w:ascii="微軟正黑體" w:eastAsia="DengXian" w:hAnsi="微軟正黑體"/>
          <w:lang w:eastAsia="zh-CN"/>
        </w:rPr>
        <w:t>: V3.1.7.379</w:t>
      </w:r>
    </w:p>
    <w:p w14:paraId="4AAAE311" w14:textId="63BA087E" w:rsidR="003D4F9E" w:rsidRPr="003D4F9E" w:rsidRDefault="00C55794" w:rsidP="003D4F9E">
      <w:pPr>
        <w:widowControl/>
        <w:rPr>
          <w:rFonts w:ascii="微軟正黑體" w:eastAsia="微軟正黑體" w:hAnsi="微軟正黑體"/>
        </w:rPr>
      </w:pPr>
      <w:r w:rsidRPr="00C55794">
        <w:rPr>
          <w:rFonts w:ascii="微軟正黑體" w:eastAsia="DengXian" w:hAnsi="微軟正黑體"/>
          <w:b/>
          <w:bCs/>
          <w:lang w:eastAsia="zh-CN"/>
        </w:rPr>
        <w:t>Description</w:t>
      </w:r>
      <w:r w:rsidRPr="00C55794">
        <w:rPr>
          <w:rFonts w:ascii="微軟正黑體" w:eastAsia="DengXian" w:hAnsi="微軟正黑體"/>
          <w:lang w:eastAsia="zh-CN"/>
        </w:rPr>
        <w:t>:</w:t>
      </w:r>
      <w:r w:rsidR="003D4F9E">
        <w:rPr>
          <w:rFonts w:ascii="微軟正黑體" w:eastAsia="微軟正黑體" w:hAnsi="微軟正黑體"/>
        </w:rPr>
        <w:t xml:space="preserve"> </w:t>
      </w:r>
    </w:p>
    <w:p w14:paraId="79D11E36" w14:textId="55B84E53" w:rsidR="00E870E7" w:rsidRDefault="00C55794" w:rsidP="00432C16">
      <w:pPr>
        <w:pStyle w:val="a9"/>
      </w:pPr>
      <w:r w:rsidRPr="00C55794">
        <w:rPr>
          <w:rFonts w:eastAsia="DengXian" w:hint="eastAsia"/>
          <w:lang w:eastAsia="zh-CN"/>
        </w:rPr>
        <w:t>电流监控配合</w:t>
      </w:r>
      <w:r w:rsidRPr="00C55794">
        <w:rPr>
          <w:rFonts w:eastAsia="DengXian"/>
          <w:lang w:eastAsia="zh-CN"/>
        </w:rPr>
        <w:t>Shutter</w:t>
      </w:r>
      <w:r w:rsidRPr="00C55794">
        <w:rPr>
          <w:rFonts w:eastAsia="DengXian" w:hint="eastAsia"/>
          <w:lang w:eastAsia="zh-CN"/>
        </w:rPr>
        <w:t>周期控制的测量</w:t>
      </w:r>
    </w:p>
    <w:p w14:paraId="4388C754" w14:textId="258DD151" w:rsidR="00CB754A" w:rsidRDefault="00C55794" w:rsidP="008C65C1">
      <w:pPr>
        <w:widowControl/>
        <w:rPr>
          <w:rFonts w:ascii="微軟正黑體" w:eastAsia="微軟正黑體" w:hAnsi="微軟正黑體"/>
        </w:rPr>
      </w:pPr>
      <w:r w:rsidRPr="00C55794">
        <w:rPr>
          <w:rFonts w:ascii="微軟正黑體" w:eastAsia="DengXian" w:hAnsi="微軟正黑體"/>
          <w:lang w:eastAsia="zh-CN"/>
        </w:rPr>
        <w:t>I-T Monitor</w:t>
      </w:r>
      <w:r w:rsidRPr="00C55794">
        <w:rPr>
          <w:rFonts w:ascii="微軟正黑體" w:eastAsia="DengXian" w:hAnsi="微軟正黑體" w:hint="eastAsia"/>
          <w:lang w:eastAsia="zh-CN"/>
        </w:rPr>
        <w:t>功能可以持续读取电流以观察组件的电流变化，配合自动</w:t>
      </w:r>
      <w:r w:rsidRPr="00C55794">
        <w:rPr>
          <w:rFonts w:ascii="微軟正黑體" w:eastAsia="DengXian" w:hAnsi="微軟正黑體"/>
          <w:lang w:eastAsia="zh-CN"/>
        </w:rPr>
        <w:t>Shutter</w:t>
      </w:r>
      <w:r w:rsidRPr="00C55794">
        <w:rPr>
          <w:rFonts w:ascii="微軟正黑體" w:eastAsia="DengXian" w:hAnsi="微軟正黑體" w:hint="eastAsia"/>
          <w:lang w:eastAsia="zh-CN"/>
        </w:rPr>
        <w:t>周期性的控制，可以观察组件周期性照光的电流变化。</w:t>
      </w:r>
    </w:p>
    <w:p w14:paraId="73D52040" w14:textId="41E6AF8C" w:rsidR="008C65C1" w:rsidRDefault="00CB754A" w:rsidP="008C65C1">
      <w:pPr>
        <w:widowControl/>
        <w:rPr>
          <w:rFonts w:ascii="微軟正黑體" w:eastAsia="微軟正黑體" w:hAnsi="微軟正黑體"/>
        </w:rPr>
      </w:pPr>
      <w:r w:rsidRPr="00FA1348">
        <w:rPr>
          <w:rFonts w:ascii="微軟正黑體" w:eastAsia="微軟正黑體" w:hAnsi="微軟正黑體"/>
          <w:noProof/>
        </w:rPr>
        <w:drawing>
          <wp:inline distT="0" distB="0" distL="0" distR="0" wp14:anchorId="5EE8BB37" wp14:editId="33BF0319">
            <wp:extent cx="5576282" cy="2931428"/>
            <wp:effectExtent l="0" t="0" r="5715" b="2540"/>
            <wp:docPr id="4" name="內容版面配置區 5">
              <a:extLst xmlns:a="http://schemas.openxmlformats.org/drawingml/2006/main">
                <a:ext uri="{FF2B5EF4-FFF2-40B4-BE49-F238E27FC236}">
                  <a16:creationId xmlns:a16="http://schemas.microsoft.com/office/drawing/2014/main" id="{48174456-4795-460C-982F-DB294C0F1F6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內容版面配置區 5">
                      <a:extLst>
                        <a:ext uri="{FF2B5EF4-FFF2-40B4-BE49-F238E27FC236}">
                          <a16:creationId xmlns:a16="http://schemas.microsoft.com/office/drawing/2014/main" id="{48174456-4795-460C-982F-DB294C0F1F6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282" cy="293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9E9630D" w14:textId="0A5DB8CB" w:rsidR="00C73937" w:rsidRPr="008C65C1" w:rsidRDefault="00C55794" w:rsidP="00432C16">
      <w:pPr>
        <w:widowControl/>
        <w:jc w:val="center"/>
        <w:rPr>
          <w:rFonts w:ascii="微軟正黑體" w:eastAsia="微軟正黑體" w:hAnsi="微軟正黑體"/>
        </w:rPr>
      </w:pPr>
      <w:r w:rsidRPr="00C55794">
        <w:rPr>
          <w:rFonts w:ascii="微軟正黑體" w:eastAsia="DengXian" w:hAnsi="微軟正黑體"/>
          <w:lang w:eastAsia="zh-CN"/>
        </w:rPr>
        <w:t>(</w:t>
      </w:r>
      <w:r w:rsidRPr="00C55794">
        <w:rPr>
          <w:rFonts w:ascii="微軟正黑體" w:eastAsia="DengXian" w:hAnsi="微軟正黑體" w:hint="eastAsia"/>
          <w:lang w:eastAsia="zh-CN"/>
        </w:rPr>
        <w:t>图</w:t>
      </w:r>
      <w:r w:rsidRPr="00C55794">
        <w:rPr>
          <w:rFonts w:ascii="微軟正黑體" w:eastAsia="DengXian" w:hAnsi="微軟正黑體"/>
          <w:lang w:eastAsia="zh-CN"/>
        </w:rPr>
        <w:t>)I-T Monitor Main</w:t>
      </w:r>
      <w:r w:rsidRPr="00C55794">
        <w:rPr>
          <w:rFonts w:ascii="微軟正黑體" w:eastAsia="DengXian" w:hAnsi="微軟正黑體" w:hint="eastAsia"/>
          <w:lang w:eastAsia="zh-CN"/>
        </w:rPr>
        <w:t>设定</w:t>
      </w:r>
    </w:p>
    <w:tbl>
      <w:tblPr>
        <w:tblStyle w:val="a8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6448"/>
      </w:tblGrid>
      <w:tr w:rsidR="0048299C" w:rsidRPr="00391EA1" w14:paraId="162243F4" w14:textId="77777777" w:rsidTr="009976D3">
        <w:trPr>
          <w:trHeight w:val="192"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AF9F9" w:themeFill="background2" w:themeFillTint="33"/>
            <w:vAlign w:val="center"/>
          </w:tcPr>
          <w:p w14:paraId="1A003C9E" w14:textId="7DEF2A0E" w:rsidR="0048299C" w:rsidRPr="00171F0C" w:rsidRDefault="00C55794" w:rsidP="009976D3">
            <w:pPr>
              <w:spacing w:after="120" w:line="264" w:lineRule="auto"/>
              <w:jc w:val="center"/>
              <w:rPr>
                <w:rFonts w:eastAsia="微軟正黑體"/>
                <w:b/>
                <w:sz w:val="24"/>
                <w:szCs w:val="24"/>
              </w:rPr>
            </w:pPr>
            <w:r w:rsidRPr="00C55794">
              <w:rPr>
                <w:rFonts w:eastAsia="DengXian" w:hint="eastAsia"/>
                <w:b/>
                <w:sz w:val="24"/>
                <w:szCs w:val="24"/>
                <w:lang w:eastAsia="zh-CN"/>
              </w:rPr>
              <w:t>时间设定</w:t>
            </w:r>
          </w:p>
        </w:tc>
      </w:tr>
      <w:tr w:rsidR="0048299C" w:rsidRPr="00391EA1" w14:paraId="6C579A6D" w14:textId="77777777" w:rsidTr="009976D3">
        <w:trPr>
          <w:trHeight w:val="192"/>
          <w:jc w:val="center"/>
        </w:trPr>
        <w:tc>
          <w:tcPr>
            <w:tcW w:w="1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7DEE8"/>
            <w:vAlign w:val="center"/>
          </w:tcPr>
          <w:p w14:paraId="3B95B737" w14:textId="77777777" w:rsidR="0048299C" w:rsidRPr="0081013E" w:rsidRDefault="0048299C" w:rsidP="009976D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x-none"/>
              </w:rPr>
            </w:pPr>
            <w:r>
              <w:rPr>
                <w:rFonts w:asciiTheme="minorHAnsi" w:hAnsiTheme="minorHAnsi" w:cstheme="minorHAnsi" w:hint="eastAsia"/>
                <w:b/>
                <w:sz w:val="24"/>
                <w:szCs w:val="24"/>
                <w:lang w:val="x-none"/>
              </w:rPr>
              <w:t>D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x-none"/>
              </w:rPr>
              <w:t>elta t (s)</w:t>
            </w:r>
          </w:p>
        </w:tc>
        <w:tc>
          <w:tcPr>
            <w:tcW w:w="64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A28F12" w14:textId="75A3DC98" w:rsidR="0048299C" w:rsidRPr="00391EA1" w:rsidRDefault="00C55794" w:rsidP="009976D3">
            <w:pPr>
              <w:spacing w:after="120" w:line="264" w:lineRule="auto"/>
              <w:rPr>
                <w:rFonts w:eastAsia="微軟正黑體"/>
                <w:sz w:val="24"/>
                <w:szCs w:val="24"/>
              </w:rPr>
            </w:pPr>
            <w:r w:rsidRPr="00C55794">
              <w:rPr>
                <w:rFonts w:eastAsia="DengXian" w:hint="eastAsia"/>
                <w:sz w:val="24"/>
                <w:szCs w:val="24"/>
                <w:lang w:eastAsia="zh-CN"/>
              </w:rPr>
              <w:t>请输入电流记录的间隔时间。</w:t>
            </w:r>
          </w:p>
        </w:tc>
      </w:tr>
      <w:tr w:rsidR="0048299C" w:rsidRPr="00391EA1" w14:paraId="7EF979A3" w14:textId="77777777" w:rsidTr="009976D3">
        <w:trPr>
          <w:trHeight w:val="180"/>
          <w:jc w:val="center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EE8"/>
            <w:vAlign w:val="center"/>
          </w:tcPr>
          <w:p w14:paraId="77CC2F38" w14:textId="77777777" w:rsidR="0048299C" w:rsidRPr="00171F0C" w:rsidRDefault="0048299C" w:rsidP="009976D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x-none"/>
              </w:rPr>
            </w:pPr>
            <w:r w:rsidRPr="00171F0C">
              <w:rPr>
                <w:rFonts w:asciiTheme="minorHAnsi" w:hAnsiTheme="minorHAnsi" w:cstheme="minorHAnsi" w:hint="eastAsia"/>
                <w:b/>
                <w:sz w:val="24"/>
                <w:szCs w:val="24"/>
                <w:lang w:val="x-none"/>
              </w:rPr>
              <w:t>M</w:t>
            </w:r>
            <w:r w:rsidRPr="00171F0C">
              <w:rPr>
                <w:rFonts w:asciiTheme="minorHAnsi" w:hAnsiTheme="minorHAnsi" w:cstheme="minorHAnsi"/>
                <w:b/>
                <w:sz w:val="24"/>
                <w:szCs w:val="24"/>
                <w:lang w:val="x-none"/>
              </w:rPr>
              <w:t>easure Time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3C7FA3" w14:textId="6787AC85" w:rsidR="0048299C" w:rsidRPr="00391EA1" w:rsidRDefault="00C55794" w:rsidP="009976D3">
            <w:pPr>
              <w:spacing w:after="120" w:line="264" w:lineRule="auto"/>
              <w:rPr>
                <w:rFonts w:eastAsia="微軟正黑體"/>
                <w:sz w:val="24"/>
                <w:szCs w:val="24"/>
              </w:rPr>
            </w:pPr>
            <w:r w:rsidRPr="00C55794">
              <w:rPr>
                <w:rFonts w:eastAsia="DengXian" w:hint="eastAsia"/>
                <w:sz w:val="24"/>
                <w:szCs w:val="24"/>
                <w:lang w:eastAsia="zh-CN"/>
              </w:rPr>
              <w:t>请输入量测时间总长度，</w:t>
            </w:r>
            <w:r w:rsidRPr="00C55794">
              <w:rPr>
                <w:rFonts w:eastAsia="DengXian"/>
                <w:sz w:val="24"/>
                <w:szCs w:val="24"/>
                <w:lang w:eastAsia="zh-CN"/>
              </w:rPr>
              <w:t>3</w:t>
            </w:r>
            <w:r w:rsidRPr="00C55794">
              <w:rPr>
                <w:rFonts w:eastAsia="DengXian" w:hint="eastAsia"/>
                <w:sz w:val="24"/>
                <w:szCs w:val="24"/>
                <w:lang w:eastAsia="zh-CN"/>
              </w:rPr>
              <w:t>个字段分别为</w:t>
            </w:r>
            <w:r w:rsidRPr="00C55794">
              <w:rPr>
                <w:rFonts w:eastAsia="DengXian"/>
                <w:sz w:val="24"/>
                <w:szCs w:val="24"/>
                <w:lang w:eastAsia="zh-CN"/>
              </w:rPr>
              <w:t>[</w:t>
            </w:r>
            <w:r w:rsidRPr="00C55794">
              <w:rPr>
                <w:rFonts w:eastAsia="DengXian" w:hint="eastAsia"/>
                <w:sz w:val="24"/>
                <w:szCs w:val="24"/>
                <w:lang w:eastAsia="zh-CN"/>
              </w:rPr>
              <w:t>时</w:t>
            </w:r>
            <w:r w:rsidRPr="00C55794">
              <w:rPr>
                <w:rFonts w:eastAsia="DengXian"/>
                <w:sz w:val="24"/>
                <w:szCs w:val="24"/>
                <w:lang w:eastAsia="zh-CN"/>
              </w:rPr>
              <w:t>:</w:t>
            </w:r>
            <w:r w:rsidRPr="00C55794">
              <w:rPr>
                <w:rFonts w:eastAsia="DengXian" w:hint="eastAsia"/>
                <w:sz w:val="24"/>
                <w:szCs w:val="24"/>
                <w:lang w:eastAsia="zh-CN"/>
              </w:rPr>
              <w:t>分</w:t>
            </w:r>
            <w:r w:rsidRPr="00C55794">
              <w:rPr>
                <w:rFonts w:eastAsia="DengXian"/>
                <w:sz w:val="24"/>
                <w:szCs w:val="24"/>
                <w:lang w:eastAsia="zh-CN"/>
              </w:rPr>
              <w:t>:</w:t>
            </w:r>
            <w:r w:rsidRPr="00C55794">
              <w:rPr>
                <w:rFonts w:eastAsia="DengXian" w:hint="eastAsia"/>
                <w:sz w:val="24"/>
                <w:szCs w:val="24"/>
                <w:lang w:eastAsia="zh-CN"/>
              </w:rPr>
              <w:t>秒</w:t>
            </w:r>
            <w:r w:rsidRPr="00C55794">
              <w:rPr>
                <w:rFonts w:eastAsia="DengXian"/>
                <w:sz w:val="24"/>
                <w:szCs w:val="24"/>
                <w:lang w:eastAsia="zh-CN"/>
              </w:rPr>
              <w:t>]</w:t>
            </w:r>
            <w:r w:rsidRPr="00C55794">
              <w:rPr>
                <w:rFonts w:eastAsia="DengXian" w:hint="eastAsia"/>
                <w:sz w:val="24"/>
                <w:szCs w:val="24"/>
                <w:lang w:eastAsia="zh-CN"/>
              </w:rPr>
              <w:t>。</w:t>
            </w:r>
          </w:p>
        </w:tc>
      </w:tr>
      <w:tr w:rsidR="0048299C" w:rsidRPr="00391EA1" w14:paraId="2AA01112" w14:textId="77777777" w:rsidTr="009976D3">
        <w:trPr>
          <w:trHeight w:val="546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AF9F9" w:themeFill="background2" w:themeFillTint="33"/>
            <w:vAlign w:val="center"/>
          </w:tcPr>
          <w:p w14:paraId="43BC51EF" w14:textId="1EE21987" w:rsidR="0048299C" w:rsidRPr="00171F0C" w:rsidRDefault="00C55794" w:rsidP="009976D3">
            <w:pPr>
              <w:jc w:val="center"/>
              <w:rPr>
                <w:rFonts w:eastAsia="微軟正黑體"/>
                <w:b/>
                <w:sz w:val="24"/>
                <w:szCs w:val="24"/>
              </w:rPr>
            </w:pPr>
            <w:r w:rsidRPr="00C55794">
              <w:rPr>
                <w:rFonts w:eastAsia="DengXian" w:hint="eastAsia"/>
                <w:b/>
                <w:sz w:val="24"/>
                <w:szCs w:val="24"/>
                <w:lang w:eastAsia="zh-CN"/>
              </w:rPr>
              <w:t>量测参数设置</w:t>
            </w:r>
          </w:p>
        </w:tc>
      </w:tr>
      <w:tr w:rsidR="0048299C" w:rsidRPr="00391EA1" w14:paraId="14ACF014" w14:textId="77777777" w:rsidTr="009976D3">
        <w:trPr>
          <w:trHeight w:val="546"/>
          <w:jc w:val="center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EE8"/>
            <w:vAlign w:val="center"/>
          </w:tcPr>
          <w:p w14:paraId="59BBB1CF" w14:textId="77777777" w:rsidR="0048299C" w:rsidRPr="00171F0C" w:rsidRDefault="0048299C" w:rsidP="009976D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x-none"/>
              </w:rPr>
            </w:pPr>
            <w:r>
              <w:rPr>
                <w:rFonts w:asciiTheme="minorHAnsi" w:hAnsiTheme="minorHAnsi" w:cstheme="minorHAnsi" w:hint="eastAsia"/>
                <w:b/>
                <w:sz w:val="24"/>
                <w:szCs w:val="24"/>
                <w:lang w:val="x-none"/>
              </w:rPr>
              <w:t>So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x-none"/>
              </w:rPr>
              <w:t>urce Mode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A13CFA" w14:textId="2F7F334C" w:rsidR="0048299C" w:rsidRPr="00171F0C" w:rsidRDefault="00C55794" w:rsidP="009976D3">
            <w:pPr>
              <w:rPr>
                <w:rFonts w:eastAsia="微軟正黑體"/>
                <w:sz w:val="24"/>
                <w:szCs w:val="24"/>
              </w:rPr>
            </w:pPr>
            <w:r w:rsidRPr="00C55794">
              <w:rPr>
                <w:rFonts w:eastAsia="DengXian" w:hint="eastAsia"/>
                <w:sz w:val="24"/>
                <w:szCs w:val="24"/>
                <w:lang w:eastAsia="zh-CN"/>
              </w:rPr>
              <w:t>可以设定输出为电压模式或电流模式</w:t>
            </w:r>
          </w:p>
        </w:tc>
      </w:tr>
      <w:tr w:rsidR="0048299C" w:rsidRPr="00391EA1" w14:paraId="01FC231F" w14:textId="77777777" w:rsidTr="009976D3">
        <w:trPr>
          <w:trHeight w:val="546"/>
          <w:jc w:val="center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EE8"/>
            <w:vAlign w:val="center"/>
          </w:tcPr>
          <w:p w14:paraId="4982FE04" w14:textId="77777777" w:rsidR="0048299C" w:rsidRDefault="0048299C" w:rsidP="009976D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x-none"/>
              </w:rPr>
            </w:pPr>
            <w:r w:rsidRPr="00171F0C">
              <w:rPr>
                <w:rFonts w:asciiTheme="minorHAnsi" w:hAnsiTheme="minorHAnsi" w:cstheme="minorHAnsi" w:hint="eastAsia"/>
                <w:b/>
                <w:sz w:val="24"/>
                <w:szCs w:val="24"/>
                <w:lang w:val="x-none"/>
              </w:rPr>
              <w:t>O</w:t>
            </w:r>
            <w:r w:rsidRPr="00171F0C">
              <w:rPr>
                <w:rFonts w:asciiTheme="minorHAnsi" w:hAnsiTheme="minorHAnsi" w:cstheme="minorHAnsi"/>
                <w:b/>
                <w:sz w:val="24"/>
                <w:szCs w:val="24"/>
                <w:lang w:val="x-none"/>
              </w:rPr>
              <w:t>utput Value(V)</w:t>
            </w:r>
          </w:p>
          <w:p w14:paraId="4157B59F" w14:textId="77777777" w:rsidR="0048299C" w:rsidRPr="00171F0C" w:rsidRDefault="0048299C" w:rsidP="009976D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x-none"/>
              </w:rPr>
            </w:pPr>
            <w:r>
              <w:rPr>
                <w:rFonts w:asciiTheme="minorHAnsi" w:hAnsiTheme="minorHAnsi" w:cstheme="minorHAnsi" w:hint="eastAsia"/>
                <w:b/>
                <w:sz w:val="24"/>
                <w:szCs w:val="24"/>
                <w:lang w:val="x-none"/>
              </w:rPr>
              <w:t>Ou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x-none"/>
              </w:rPr>
              <w:t xml:space="preserve">tput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x-none"/>
              </w:rPr>
              <w:t>Curr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x-none"/>
              </w:rPr>
              <w:t>. (A)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F6A41" w14:textId="62D3EF5D" w:rsidR="0048299C" w:rsidRPr="00171F0C" w:rsidRDefault="00C55794" w:rsidP="009976D3">
            <w:pPr>
              <w:rPr>
                <w:rFonts w:eastAsia="微軟正黑體"/>
                <w:sz w:val="24"/>
                <w:szCs w:val="24"/>
              </w:rPr>
            </w:pPr>
            <w:r w:rsidRPr="00C55794">
              <w:rPr>
                <w:rFonts w:eastAsia="DengXian" w:hint="eastAsia"/>
                <w:sz w:val="24"/>
                <w:szCs w:val="24"/>
                <w:lang w:eastAsia="zh-CN"/>
              </w:rPr>
              <w:t>设定输出值</w:t>
            </w:r>
            <w:r w:rsidRPr="00C55794">
              <w:rPr>
                <w:rFonts w:eastAsia="DengXian"/>
                <w:sz w:val="24"/>
                <w:szCs w:val="24"/>
                <w:lang w:eastAsia="zh-CN"/>
              </w:rPr>
              <w:t xml:space="preserve">, </w:t>
            </w:r>
            <w:r w:rsidRPr="00C55794">
              <w:rPr>
                <w:rFonts w:eastAsia="DengXian" w:hint="eastAsia"/>
                <w:sz w:val="24"/>
                <w:szCs w:val="24"/>
                <w:lang w:eastAsia="zh-CN"/>
              </w:rPr>
              <w:t>当设定为电压模式时</w:t>
            </w:r>
            <w:r w:rsidRPr="00C55794">
              <w:rPr>
                <w:rFonts w:eastAsia="DengXian"/>
                <w:sz w:val="24"/>
                <w:szCs w:val="24"/>
                <w:lang w:eastAsia="zh-CN"/>
              </w:rPr>
              <w:t xml:space="preserve">, </w:t>
            </w:r>
            <w:r w:rsidRPr="00C55794">
              <w:rPr>
                <w:rFonts w:eastAsia="DengXian" w:hint="eastAsia"/>
                <w:sz w:val="24"/>
                <w:szCs w:val="24"/>
                <w:lang w:eastAsia="zh-CN"/>
              </w:rPr>
              <w:t>则量测时输出电压；当设定为电流模式时</w:t>
            </w:r>
            <w:r w:rsidRPr="00C55794">
              <w:rPr>
                <w:rFonts w:eastAsia="DengXian"/>
                <w:sz w:val="24"/>
                <w:szCs w:val="24"/>
                <w:lang w:eastAsia="zh-CN"/>
              </w:rPr>
              <w:t xml:space="preserve">, </w:t>
            </w:r>
            <w:r w:rsidRPr="00C55794">
              <w:rPr>
                <w:rFonts w:eastAsia="DengXian" w:hint="eastAsia"/>
                <w:sz w:val="24"/>
                <w:szCs w:val="24"/>
                <w:lang w:eastAsia="zh-CN"/>
              </w:rPr>
              <w:t>则量测时输出电流。</w:t>
            </w:r>
          </w:p>
        </w:tc>
      </w:tr>
      <w:tr w:rsidR="0048299C" w:rsidRPr="00391EA1" w14:paraId="5061C14C" w14:textId="77777777" w:rsidTr="009976D3">
        <w:trPr>
          <w:trHeight w:val="546"/>
          <w:jc w:val="center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EE8"/>
            <w:vAlign w:val="center"/>
          </w:tcPr>
          <w:p w14:paraId="40DC1821" w14:textId="77777777" w:rsidR="0048299C" w:rsidRDefault="0048299C" w:rsidP="009976D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x-none"/>
              </w:rPr>
            </w:pPr>
            <w:r w:rsidRPr="00171F0C">
              <w:rPr>
                <w:rFonts w:asciiTheme="minorHAnsi" w:hAnsiTheme="minorHAnsi" w:cstheme="minorHAnsi" w:hint="eastAsia"/>
                <w:b/>
                <w:sz w:val="24"/>
                <w:szCs w:val="24"/>
                <w:lang w:val="x-none"/>
              </w:rPr>
              <w:lastRenderedPageBreak/>
              <w:t>C</w:t>
            </w:r>
            <w:r w:rsidRPr="00171F0C">
              <w:rPr>
                <w:rFonts w:asciiTheme="minorHAnsi" w:hAnsiTheme="minorHAnsi" w:cstheme="minorHAnsi"/>
                <w:b/>
                <w:sz w:val="24"/>
                <w:szCs w:val="24"/>
                <w:lang w:val="x-none"/>
              </w:rPr>
              <w:t>ompliance (A)</w:t>
            </w:r>
          </w:p>
          <w:p w14:paraId="569688D9" w14:textId="77777777" w:rsidR="0048299C" w:rsidRPr="00171F0C" w:rsidRDefault="0048299C" w:rsidP="009976D3">
            <w:pPr>
              <w:jc w:val="center"/>
              <w:rPr>
                <w:rFonts w:cstheme="minorHAnsi"/>
                <w:b/>
                <w:sz w:val="24"/>
                <w:szCs w:val="24"/>
                <w:lang w:val="x-none"/>
              </w:rPr>
            </w:pPr>
            <w:r w:rsidRPr="00171F0C">
              <w:rPr>
                <w:rFonts w:asciiTheme="minorHAnsi" w:hAnsiTheme="minorHAnsi" w:cstheme="minorHAnsi" w:hint="eastAsia"/>
                <w:b/>
                <w:sz w:val="24"/>
                <w:szCs w:val="24"/>
                <w:lang w:val="x-none"/>
              </w:rPr>
              <w:t>C</w:t>
            </w:r>
            <w:r w:rsidRPr="00171F0C">
              <w:rPr>
                <w:rFonts w:asciiTheme="minorHAnsi" w:hAnsiTheme="minorHAnsi" w:cstheme="minorHAnsi"/>
                <w:b/>
                <w:sz w:val="24"/>
                <w:szCs w:val="24"/>
                <w:lang w:val="x-none"/>
              </w:rPr>
              <w:t>ompliance (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x-none"/>
              </w:rPr>
              <w:t>V</w:t>
            </w:r>
            <w:r w:rsidRPr="00171F0C">
              <w:rPr>
                <w:rFonts w:asciiTheme="minorHAnsi" w:hAnsiTheme="minorHAnsi" w:cstheme="minorHAnsi"/>
                <w:b/>
                <w:sz w:val="24"/>
                <w:szCs w:val="24"/>
                <w:lang w:val="x-none"/>
              </w:rPr>
              <w:t>)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0CDC06" w14:textId="028FC776" w:rsidR="0048299C" w:rsidRPr="00171F0C" w:rsidRDefault="00C55794" w:rsidP="009976D3">
            <w:pPr>
              <w:rPr>
                <w:rFonts w:eastAsia="微軟正黑體"/>
                <w:sz w:val="24"/>
                <w:szCs w:val="24"/>
              </w:rPr>
            </w:pPr>
            <w:r w:rsidRPr="00C55794">
              <w:rPr>
                <w:rFonts w:eastAsia="DengXian" w:hint="eastAsia"/>
                <w:sz w:val="24"/>
                <w:szCs w:val="24"/>
                <w:lang w:eastAsia="zh-CN"/>
              </w:rPr>
              <w:t>限流或限压值。当设定为电压模式时</w:t>
            </w:r>
            <w:r w:rsidRPr="00C55794">
              <w:rPr>
                <w:rFonts w:eastAsia="DengXian"/>
                <w:sz w:val="24"/>
                <w:szCs w:val="24"/>
                <w:lang w:eastAsia="zh-CN"/>
              </w:rPr>
              <w:t xml:space="preserve">, </w:t>
            </w:r>
            <w:r w:rsidRPr="00C55794">
              <w:rPr>
                <w:rFonts w:eastAsia="DengXian" w:hint="eastAsia"/>
                <w:sz w:val="24"/>
                <w:szCs w:val="24"/>
                <w:lang w:eastAsia="zh-CN"/>
              </w:rPr>
              <w:t>则为限流；当设定为电流模式时</w:t>
            </w:r>
            <w:r w:rsidRPr="00C55794">
              <w:rPr>
                <w:rFonts w:eastAsia="DengXian"/>
                <w:sz w:val="24"/>
                <w:szCs w:val="24"/>
                <w:lang w:eastAsia="zh-CN"/>
              </w:rPr>
              <w:t xml:space="preserve">, </w:t>
            </w:r>
            <w:r w:rsidRPr="00C55794">
              <w:rPr>
                <w:rFonts w:eastAsia="DengXian" w:hint="eastAsia"/>
                <w:sz w:val="24"/>
                <w:szCs w:val="24"/>
                <w:lang w:eastAsia="zh-CN"/>
              </w:rPr>
              <w:t>则为限压。</w:t>
            </w:r>
          </w:p>
        </w:tc>
      </w:tr>
      <w:tr w:rsidR="0048299C" w:rsidRPr="00391EA1" w14:paraId="63417948" w14:textId="77777777" w:rsidTr="009976D3">
        <w:trPr>
          <w:trHeight w:val="546"/>
          <w:jc w:val="center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EE8"/>
            <w:vAlign w:val="center"/>
          </w:tcPr>
          <w:p w14:paraId="514168C2" w14:textId="77777777" w:rsidR="0048299C" w:rsidRPr="00171F0C" w:rsidRDefault="0048299C" w:rsidP="009976D3">
            <w:pPr>
              <w:jc w:val="center"/>
              <w:rPr>
                <w:rFonts w:cstheme="minorHAnsi"/>
                <w:b/>
                <w:sz w:val="24"/>
                <w:szCs w:val="24"/>
                <w:lang w:val="x-none"/>
              </w:rPr>
            </w:pPr>
            <w:r w:rsidRPr="00AD42FF">
              <w:rPr>
                <w:rFonts w:asciiTheme="minorHAnsi" w:hAnsiTheme="minorHAnsi" w:cstheme="minorHAnsi" w:hint="eastAsia"/>
                <w:b/>
                <w:sz w:val="24"/>
                <w:szCs w:val="24"/>
                <w:lang w:val="x-none"/>
              </w:rPr>
              <w:t>P</w:t>
            </w:r>
            <w:r w:rsidRPr="00AD42FF">
              <w:rPr>
                <w:rFonts w:asciiTheme="minorHAnsi" w:hAnsiTheme="minorHAnsi" w:cstheme="minorHAnsi"/>
                <w:b/>
                <w:sz w:val="24"/>
                <w:szCs w:val="24"/>
                <w:lang w:val="x-none"/>
              </w:rPr>
              <w:t>olarity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5CC6BF" w14:textId="2C47AD89" w:rsidR="0048299C" w:rsidRPr="00171F0C" w:rsidRDefault="00C55794" w:rsidP="009976D3">
            <w:pPr>
              <w:rPr>
                <w:rFonts w:eastAsia="微軟正黑體"/>
                <w:sz w:val="24"/>
                <w:szCs w:val="24"/>
              </w:rPr>
            </w:pPr>
            <w:r w:rsidRPr="00C55794">
              <w:rPr>
                <w:rFonts w:eastAsia="DengXian" w:hint="eastAsia"/>
                <w:sz w:val="24"/>
                <w:szCs w:val="24"/>
                <w:lang w:eastAsia="zh-CN"/>
              </w:rPr>
              <w:t>极性设定。待测组件为反向时请设定为</w:t>
            </w:r>
            <w:r w:rsidRPr="00C55794">
              <w:rPr>
                <w:rFonts w:eastAsia="DengXian"/>
                <w:sz w:val="24"/>
                <w:szCs w:val="24"/>
                <w:lang w:eastAsia="zh-CN"/>
              </w:rPr>
              <w:t>Reverse</w:t>
            </w:r>
          </w:p>
        </w:tc>
      </w:tr>
      <w:tr w:rsidR="0048299C" w:rsidRPr="00391EA1" w14:paraId="03F41B11" w14:textId="77777777" w:rsidTr="009976D3">
        <w:trPr>
          <w:trHeight w:val="546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AF9F9" w:themeFill="background2" w:themeFillTint="33"/>
            <w:vAlign w:val="center"/>
          </w:tcPr>
          <w:p w14:paraId="61D6AE93" w14:textId="2909CE1E" w:rsidR="0048299C" w:rsidRPr="00171F0C" w:rsidRDefault="00C55794" w:rsidP="009976D3">
            <w:pPr>
              <w:jc w:val="center"/>
              <w:rPr>
                <w:rFonts w:eastAsia="微軟正黑體"/>
                <w:b/>
                <w:sz w:val="24"/>
                <w:szCs w:val="24"/>
              </w:rPr>
            </w:pPr>
            <w:r w:rsidRPr="00C55794">
              <w:rPr>
                <w:rFonts w:eastAsia="DengXian" w:hint="eastAsia"/>
                <w:b/>
                <w:sz w:val="24"/>
                <w:szCs w:val="24"/>
                <w:lang w:eastAsia="zh-CN"/>
              </w:rPr>
              <w:t>数据撷取状态</w:t>
            </w:r>
          </w:p>
        </w:tc>
      </w:tr>
      <w:tr w:rsidR="0048299C" w:rsidRPr="00391EA1" w14:paraId="54681A27" w14:textId="77777777" w:rsidTr="009976D3">
        <w:trPr>
          <w:trHeight w:val="546"/>
          <w:jc w:val="center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EE8"/>
            <w:vAlign w:val="center"/>
          </w:tcPr>
          <w:p w14:paraId="46BF1099" w14:textId="77777777" w:rsidR="0048299C" w:rsidRPr="00171F0C" w:rsidRDefault="0048299C" w:rsidP="009976D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x-none"/>
              </w:rPr>
            </w:pPr>
            <w:r w:rsidRPr="00171F0C">
              <w:rPr>
                <w:rFonts w:asciiTheme="minorHAnsi" w:hAnsiTheme="minorHAnsi" w:cstheme="minorHAnsi" w:hint="eastAsia"/>
                <w:b/>
                <w:sz w:val="24"/>
                <w:szCs w:val="24"/>
                <w:lang w:val="x-none"/>
              </w:rPr>
              <w:t>R</w:t>
            </w:r>
            <w:r w:rsidRPr="00171F0C">
              <w:rPr>
                <w:rFonts w:asciiTheme="minorHAnsi" w:hAnsiTheme="minorHAnsi" w:cstheme="minorHAnsi"/>
                <w:b/>
                <w:sz w:val="24"/>
                <w:szCs w:val="24"/>
                <w:lang w:val="x-none"/>
              </w:rPr>
              <w:t>eading Time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ECAAFB" w14:textId="29800F28" w:rsidR="0048299C" w:rsidRPr="00171F0C" w:rsidRDefault="00C55794" w:rsidP="009976D3">
            <w:pPr>
              <w:rPr>
                <w:rFonts w:eastAsia="微軟正黑體"/>
                <w:sz w:val="24"/>
                <w:szCs w:val="24"/>
              </w:rPr>
            </w:pPr>
            <w:r w:rsidRPr="00C55794">
              <w:rPr>
                <w:rFonts w:eastAsia="DengXian" w:hint="eastAsia"/>
                <w:sz w:val="24"/>
                <w:szCs w:val="24"/>
                <w:lang w:eastAsia="zh-CN"/>
              </w:rPr>
              <w:t>数据量测时，每笔数据量测所花费的时间。</w:t>
            </w:r>
          </w:p>
        </w:tc>
      </w:tr>
      <w:tr w:rsidR="0048299C" w:rsidRPr="00391EA1" w14:paraId="61E3F52D" w14:textId="77777777" w:rsidTr="009976D3">
        <w:trPr>
          <w:trHeight w:val="546"/>
          <w:jc w:val="center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EE8"/>
            <w:vAlign w:val="center"/>
          </w:tcPr>
          <w:p w14:paraId="38C02222" w14:textId="77777777" w:rsidR="0048299C" w:rsidRPr="00171F0C" w:rsidRDefault="0048299C" w:rsidP="009976D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x-none"/>
              </w:rPr>
            </w:pPr>
            <w:r w:rsidRPr="00171F0C">
              <w:rPr>
                <w:rFonts w:asciiTheme="minorHAnsi" w:hAnsiTheme="minorHAnsi" w:cstheme="minorHAnsi" w:hint="eastAsia"/>
                <w:b/>
                <w:sz w:val="24"/>
                <w:szCs w:val="24"/>
                <w:lang w:val="x-none"/>
              </w:rPr>
              <w:t>R</w:t>
            </w:r>
            <w:r w:rsidRPr="00171F0C">
              <w:rPr>
                <w:rFonts w:asciiTheme="minorHAnsi" w:hAnsiTheme="minorHAnsi" w:cstheme="minorHAnsi"/>
                <w:b/>
                <w:sz w:val="24"/>
                <w:szCs w:val="24"/>
                <w:lang w:val="x-none"/>
              </w:rPr>
              <w:t>eading Value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EA55A2" w14:textId="56C3D845" w:rsidR="0048299C" w:rsidRPr="00171F0C" w:rsidRDefault="00C55794" w:rsidP="009976D3">
            <w:pPr>
              <w:rPr>
                <w:rFonts w:eastAsia="微軟正黑體"/>
                <w:sz w:val="24"/>
                <w:szCs w:val="24"/>
              </w:rPr>
            </w:pPr>
            <w:r w:rsidRPr="00C55794">
              <w:rPr>
                <w:rFonts w:eastAsia="DengXian" w:hint="eastAsia"/>
                <w:sz w:val="24"/>
                <w:szCs w:val="24"/>
                <w:lang w:eastAsia="zh-CN"/>
              </w:rPr>
              <w:t>当前测得的讯号值。</w:t>
            </w:r>
          </w:p>
        </w:tc>
      </w:tr>
    </w:tbl>
    <w:p w14:paraId="6489EAC4" w14:textId="77777777" w:rsidR="0048299C" w:rsidRDefault="0048299C">
      <w:pPr>
        <w:widowControl/>
        <w:rPr>
          <w:rFonts w:ascii="微軟正黑體" w:eastAsia="微軟正黑體" w:hAnsi="微軟正黑體"/>
        </w:rPr>
      </w:pPr>
    </w:p>
    <w:p w14:paraId="15F15071" w14:textId="5EE7252C" w:rsidR="00D64342" w:rsidRDefault="00C73937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inline distT="0" distB="0" distL="0" distR="0" wp14:anchorId="35EBA234" wp14:editId="3C3DC905">
            <wp:extent cx="5563730" cy="2924810"/>
            <wp:effectExtent l="0" t="0" r="0" b="889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00" cy="29355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4092CC" w14:textId="62E68966" w:rsidR="009C6F49" w:rsidRDefault="00C55794" w:rsidP="00432C16">
      <w:pPr>
        <w:widowControl/>
        <w:jc w:val="center"/>
        <w:rPr>
          <w:rFonts w:ascii="微軟正黑體" w:eastAsia="微軟正黑體" w:hAnsi="微軟正黑體"/>
        </w:rPr>
      </w:pPr>
      <w:r w:rsidRPr="00C55794">
        <w:rPr>
          <w:rFonts w:ascii="微軟正黑體" w:eastAsia="DengXian" w:hAnsi="微軟正黑體"/>
          <w:lang w:eastAsia="zh-CN"/>
        </w:rPr>
        <w:t>(</w:t>
      </w:r>
      <w:r w:rsidRPr="00C55794">
        <w:rPr>
          <w:rFonts w:ascii="微軟正黑體" w:eastAsia="DengXian" w:hAnsi="微軟正黑體" w:hint="eastAsia"/>
          <w:lang w:eastAsia="zh-CN"/>
        </w:rPr>
        <w:t>图</w:t>
      </w:r>
      <w:r w:rsidRPr="00C55794">
        <w:rPr>
          <w:rFonts w:ascii="微軟正黑體" w:eastAsia="DengXian" w:hAnsi="微軟正黑體"/>
          <w:lang w:eastAsia="zh-CN"/>
        </w:rPr>
        <w:t>) I-T Monitor Advance</w:t>
      </w:r>
      <w:r w:rsidRPr="00C55794">
        <w:rPr>
          <w:rFonts w:ascii="微軟正黑體" w:eastAsia="DengXian" w:hAnsi="微軟正黑體" w:hint="eastAsia"/>
          <w:lang w:eastAsia="zh-CN"/>
        </w:rPr>
        <w:t>设定</w:t>
      </w:r>
    </w:p>
    <w:tbl>
      <w:tblPr>
        <w:tblStyle w:val="a8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6448"/>
      </w:tblGrid>
      <w:tr w:rsidR="0048299C" w:rsidRPr="00391EA1" w14:paraId="1CEE35E5" w14:textId="77777777" w:rsidTr="009976D3">
        <w:trPr>
          <w:trHeight w:val="192"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AF9F9" w:themeFill="background2" w:themeFillTint="33"/>
            <w:vAlign w:val="center"/>
          </w:tcPr>
          <w:p w14:paraId="554D98DD" w14:textId="74506A39" w:rsidR="0048299C" w:rsidRPr="00171F0C" w:rsidRDefault="00C55794" w:rsidP="009976D3">
            <w:pPr>
              <w:spacing w:after="120" w:line="264" w:lineRule="auto"/>
              <w:jc w:val="center"/>
              <w:rPr>
                <w:rFonts w:eastAsia="微軟正黑體"/>
                <w:b/>
                <w:sz w:val="24"/>
                <w:szCs w:val="24"/>
              </w:rPr>
            </w:pPr>
            <w:r w:rsidRPr="00C55794">
              <w:rPr>
                <w:rFonts w:eastAsia="DengXian"/>
                <w:b/>
                <w:sz w:val="24"/>
                <w:szCs w:val="24"/>
                <w:lang w:eastAsia="zh-CN"/>
              </w:rPr>
              <w:t>Shutter</w:t>
            </w:r>
            <w:r w:rsidRPr="00C55794">
              <w:rPr>
                <w:rFonts w:eastAsia="DengXian" w:hint="eastAsia"/>
                <w:b/>
                <w:sz w:val="24"/>
                <w:szCs w:val="24"/>
                <w:lang w:eastAsia="zh-CN"/>
              </w:rPr>
              <w:t>控制设定</w:t>
            </w:r>
          </w:p>
        </w:tc>
      </w:tr>
      <w:tr w:rsidR="0048299C" w:rsidRPr="00391EA1" w14:paraId="24C14BFD" w14:textId="77777777" w:rsidTr="009976D3">
        <w:trPr>
          <w:trHeight w:val="192"/>
          <w:jc w:val="center"/>
        </w:trPr>
        <w:tc>
          <w:tcPr>
            <w:tcW w:w="1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7DEE8"/>
            <w:vAlign w:val="center"/>
          </w:tcPr>
          <w:p w14:paraId="79966356" w14:textId="6DCCF42E" w:rsidR="0048299C" w:rsidRPr="0081013E" w:rsidRDefault="0048299C" w:rsidP="009976D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x-none"/>
              </w:rPr>
            </w:pPr>
            <w:r>
              <w:rPr>
                <w:rFonts w:asciiTheme="minorHAnsi" w:hAnsiTheme="minorHAnsi" w:cstheme="minorHAnsi" w:hint="eastAsia"/>
                <w:b/>
                <w:sz w:val="24"/>
                <w:szCs w:val="24"/>
                <w:lang w:val="x-none"/>
              </w:rPr>
              <w:t>Pe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x-none"/>
              </w:rPr>
              <w:t>riod shutter control</w:t>
            </w:r>
          </w:p>
        </w:tc>
        <w:tc>
          <w:tcPr>
            <w:tcW w:w="64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6DCF95" w14:textId="3C67A62A" w:rsidR="0048299C" w:rsidRPr="00391EA1" w:rsidRDefault="00C55794" w:rsidP="009976D3">
            <w:pPr>
              <w:spacing w:after="120" w:line="264" w:lineRule="auto"/>
              <w:rPr>
                <w:rFonts w:eastAsia="微軟正黑體"/>
                <w:sz w:val="24"/>
                <w:szCs w:val="24"/>
                <w:lang w:eastAsia="zh-CN"/>
              </w:rPr>
            </w:pPr>
            <w:r w:rsidRPr="00C55794">
              <w:rPr>
                <w:rFonts w:eastAsia="DengXian" w:hint="eastAsia"/>
                <w:sz w:val="24"/>
                <w:szCs w:val="24"/>
                <w:lang w:eastAsia="zh-CN"/>
              </w:rPr>
              <w:t>是否要启用</w:t>
            </w:r>
            <w:r w:rsidRPr="00C55794">
              <w:rPr>
                <w:rFonts w:eastAsia="DengXian"/>
                <w:sz w:val="24"/>
                <w:szCs w:val="24"/>
                <w:lang w:eastAsia="zh-CN"/>
              </w:rPr>
              <w:t>Shutter</w:t>
            </w:r>
            <w:r w:rsidRPr="00C55794">
              <w:rPr>
                <w:rFonts w:eastAsia="DengXian" w:hint="eastAsia"/>
                <w:sz w:val="24"/>
                <w:szCs w:val="24"/>
                <w:lang w:eastAsia="zh-CN"/>
              </w:rPr>
              <w:t>周期控制。</w:t>
            </w:r>
            <w:r w:rsidRPr="00C55794">
              <w:rPr>
                <w:rFonts w:eastAsia="DengXian"/>
                <w:sz w:val="24"/>
                <w:szCs w:val="24"/>
                <w:lang w:eastAsia="zh-CN"/>
              </w:rPr>
              <w:t>(</w:t>
            </w:r>
            <w:r w:rsidRPr="00C55794">
              <w:rPr>
                <w:rFonts w:eastAsia="DengXian" w:hint="eastAsia"/>
                <w:sz w:val="24"/>
                <w:szCs w:val="24"/>
                <w:lang w:eastAsia="zh-CN"/>
              </w:rPr>
              <w:t>启用此功能必须与</w:t>
            </w:r>
            <w:r w:rsidRPr="00C55794">
              <w:rPr>
                <w:rFonts w:asciiTheme="minorEastAsia" w:eastAsia="DengXian" w:hAnsiTheme="minorEastAsia" w:hint="eastAsia"/>
                <w:sz w:val="24"/>
                <w:szCs w:val="24"/>
                <w:lang w:eastAsia="zh-CN"/>
              </w:rPr>
              <w:t>模拟</w:t>
            </w:r>
            <w:r w:rsidRPr="00C55794">
              <w:rPr>
                <w:rFonts w:eastAsia="DengXian" w:hint="eastAsia"/>
                <w:sz w:val="24"/>
                <w:szCs w:val="24"/>
                <w:lang w:eastAsia="zh-CN"/>
              </w:rPr>
              <w:t>器联机</w:t>
            </w:r>
            <w:r w:rsidRPr="00C55794">
              <w:rPr>
                <w:rFonts w:eastAsia="DengXian"/>
                <w:sz w:val="24"/>
                <w:szCs w:val="24"/>
                <w:lang w:eastAsia="zh-CN"/>
              </w:rPr>
              <w:t>)</w:t>
            </w:r>
          </w:p>
        </w:tc>
      </w:tr>
      <w:tr w:rsidR="0048299C" w:rsidRPr="00391EA1" w14:paraId="12A627AC" w14:textId="77777777" w:rsidTr="009976D3">
        <w:trPr>
          <w:trHeight w:val="180"/>
          <w:jc w:val="center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EE8"/>
            <w:vAlign w:val="center"/>
          </w:tcPr>
          <w:p w14:paraId="268CFFFB" w14:textId="124A9224" w:rsidR="0048299C" w:rsidRPr="00171F0C" w:rsidRDefault="0048299C" w:rsidP="009976D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x-none"/>
              </w:rPr>
            </w:pPr>
            <w:r>
              <w:rPr>
                <w:rFonts w:asciiTheme="minorHAnsi" w:hAnsiTheme="minorHAnsi" w:cstheme="minorHAnsi" w:hint="eastAsia"/>
                <w:b/>
                <w:sz w:val="24"/>
                <w:szCs w:val="24"/>
                <w:lang w:val="x-none"/>
              </w:rPr>
              <w:t>Cy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x-none"/>
              </w:rPr>
              <w:t>cle time (s)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44F636" w14:textId="36B275D4" w:rsidR="0048299C" w:rsidRPr="00391EA1" w:rsidRDefault="00C55794" w:rsidP="009976D3">
            <w:pPr>
              <w:spacing w:after="120" w:line="264" w:lineRule="auto"/>
              <w:rPr>
                <w:rFonts w:eastAsia="微軟正黑體"/>
                <w:sz w:val="24"/>
                <w:szCs w:val="24"/>
              </w:rPr>
            </w:pPr>
            <w:r w:rsidRPr="00C55794">
              <w:rPr>
                <w:rFonts w:eastAsia="DengXian" w:hint="eastAsia"/>
                <w:sz w:val="24"/>
                <w:szCs w:val="24"/>
                <w:lang w:eastAsia="zh-CN"/>
              </w:rPr>
              <w:t>输入</w:t>
            </w:r>
            <w:r w:rsidRPr="00C55794">
              <w:rPr>
                <w:rFonts w:eastAsia="DengXian"/>
                <w:sz w:val="24"/>
                <w:szCs w:val="24"/>
                <w:lang w:eastAsia="zh-CN"/>
              </w:rPr>
              <w:t>Shutter</w:t>
            </w:r>
            <w:r w:rsidRPr="00C55794">
              <w:rPr>
                <w:rFonts w:eastAsia="DengXian" w:hint="eastAsia"/>
                <w:sz w:val="24"/>
                <w:szCs w:val="24"/>
                <w:lang w:eastAsia="zh-CN"/>
              </w:rPr>
              <w:t>开关的周期时间。</w:t>
            </w:r>
          </w:p>
        </w:tc>
      </w:tr>
    </w:tbl>
    <w:p w14:paraId="706986E4" w14:textId="05C54547" w:rsidR="006739EE" w:rsidRPr="00432C16" w:rsidRDefault="00C55794">
      <w:pPr>
        <w:widowControl/>
        <w:rPr>
          <w:rFonts w:ascii="微軟正黑體" w:eastAsia="微軟正黑體" w:hAnsi="微軟正黑體"/>
          <w:b/>
          <w:bCs/>
        </w:rPr>
      </w:pPr>
      <w:r w:rsidRPr="00C55794">
        <w:rPr>
          <w:rFonts w:ascii="微軟正黑體" w:eastAsia="DengXian" w:hAnsi="微軟正黑體" w:hint="eastAsia"/>
          <w:b/>
          <w:bCs/>
          <w:lang w:eastAsia="zh-CN"/>
        </w:rPr>
        <w:t>启用</w:t>
      </w:r>
      <w:r w:rsidRPr="00C55794">
        <w:rPr>
          <w:rFonts w:ascii="微軟正黑體" w:eastAsia="DengXian" w:hAnsi="微軟正黑體"/>
          <w:b/>
          <w:bCs/>
          <w:lang w:eastAsia="zh-CN"/>
        </w:rPr>
        <w:t>Shutter</w:t>
      </w:r>
      <w:r w:rsidRPr="00C55794">
        <w:rPr>
          <w:rFonts w:ascii="微軟正黑體" w:eastAsia="DengXian" w:hAnsi="微軟正黑體" w:hint="eastAsia"/>
          <w:b/>
          <w:bCs/>
          <w:lang w:eastAsia="zh-CN"/>
        </w:rPr>
        <w:t>周期控制的测量程序</w:t>
      </w:r>
      <w:r w:rsidRPr="00C55794">
        <w:rPr>
          <w:rFonts w:ascii="微軟正黑體" w:eastAsia="DengXian" w:hAnsi="微軟正黑體"/>
          <w:b/>
          <w:bCs/>
          <w:lang w:eastAsia="zh-CN"/>
        </w:rPr>
        <w:t xml:space="preserve"> :</w:t>
      </w:r>
      <w:r w:rsidR="0048299C" w:rsidRPr="00432C16">
        <w:rPr>
          <w:rFonts w:ascii="微軟正黑體" w:eastAsia="微軟正黑體" w:hAnsi="微軟正黑體"/>
          <w:b/>
          <w:bCs/>
        </w:rPr>
        <w:t xml:space="preserve"> </w:t>
      </w:r>
    </w:p>
    <w:p w14:paraId="2A878ABC" w14:textId="30A61E5D" w:rsidR="0048299C" w:rsidRDefault="00C55794" w:rsidP="0048299C">
      <w:pPr>
        <w:pStyle w:val="a7"/>
        <w:widowControl/>
        <w:numPr>
          <w:ilvl w:val="0"/>
          <w:numId w:val="3"/>
        </w:numPr>
        <w:ind w:leftChars="0"/>
        <w:rPr>
          <w:rFonts w:ascii="微軟正黑體" w:eastAsia="微軟正黑體" w:hAnsi="微軟正黑體"/>
        </w:rPr>
      </w:pPr>
      <w:r w:rsidRPr="00C55794">
        <w:rPr>
          <w:rFonts w:ascii="微軟正黑體" w:eastAsia="DengXian" w:hAnsi="微軟正黑體" w:hint="eastAsia"/>
          <w:lang w:eastAsia="zh-CN"/>
        </w:rPr>
        <w:t>按下</w:t>
      </w:r>
      <w:r w:rsidRPr="00C55794">
        <w:rPr>
          <w:rFonts w:ascii="微軟正黑體" w:eastAsia="DengXian" w:hAnsi="微軟正黑體"/>
          <w:lang w:eastAsia="zh-CN"/>
        </w:rPr>
        <w:t>Start</w:t>
      </w:r>
      <w:r w:rsidRPr="00C55794">
        <w:rPr>
          <w:rFonts w:ascii="微軟正黑體" w:eastAsia="DengXian" w:hAnsi="微軟正黑體" w:hint="eastAsia"/>
          <w:lang w:eastAsia="zh-CN"/>
        </w:rPr>
        <w:t>按钮开始测量时，无论</w:t>
      </w:r>
      <w:r w:rsidRPr="00C55794">
        <w:rPr>
          <w:rFonts w:ascii="微軟正黑體" w:eastAsia="DengXian" w:hAnsi="微軟正黑體"/>
          <w:lang w:eastAsia="zh-CN"/>
        </w:rPr>
        <w:t>Shutter</w:t>
      </w:r>
      <w:r w:rsidRPr="00C55794">
        <w:rPr>
          <w:rFonts w:ascii="微軟正黑體" w:eastAsia="DengXian" w:hAnsi="微軟正黑體" w:hint="eastAsia"/>
          <w:lang w:eastAsia="zh-CN"/>
        </w:rPr>
        <w:t>当前是在开启或关闭状态，系统皆立即设定</w:t>
      </w:r>
      <w:r w:rsidRPr="00C55794">
        <w:rPr>
          <w:rFonts w:ascii="微軟正黑體" w:eastAsia="DengXian" w:hAnsi="微軟正黑體"/>
          <w:lang w:eastAsia="zh-CN"/>
        </w:rPr>
        <w:t>Shutter</w:t>
      </w:r>
      <w:r w:rsidRPr="00C55794">
        <w:rPr>
          <w:rFonts w:ascii="微軟正黑體" w:eastAsia="DengXian" w:hAnsi="微軟正黑體" w:hint="eastAsia"/>
          <w:lang w:eastAsia="zh-CN"/>
        </w:rPr>
        <w:t>开启。</w:t>
      </w:r>
    </w:p>
    <w:p w14:paraId="433B0F67" w14:textId="59CDC590" w:rsidR="0048299C" w:rsidRDefault="00C55794" w:rsidP="0048299C">
      <w:pPr>
        <w:pStyle w:val="a7"/>
        <w:widowControl/>
        <w:numPr>
          <w:ilvl w:val="0"/>
          <w:numId w:val="3"/>
        </w:numPr>
        <w:ind w:leftChars="0"/>
        <w:rPr>
          <w:rFonts w:ascii="微軟正黑體" w:eastAsia="微軟正黑體" w:hAnsi="微軟正黑體"/>
        </w:rPr>
      </w:pPr>
      <w:r w:rsidRPr="00C55794">
        <w:rPr>
          <w:rFonts w:ascii="微軟正黑體" w:eastAsia="DengXian" w:hAnsi="微軟正黑體"/>
          <w:lang w:eastAsia="zh-CN"/>
        </w:rPr>
        <w:t>Shutter</w:t>
      </w:r>
      <w:r w:rsidRPr="00C55794">
        <w:rPr>
          <w:rFonts w:ascii="微軟正黑體" w:eastAsia="DengXian" w:hAnsi="微軟正黑體" w:hint="eastAsia"/>
          <w:lang w:eastAsia="zh-CN"/>
        </w:rPr>
        <w:t>将会根据</w:t>
      </w:r>
      <w:r w:rsidRPr="00C55794">
        <w:rPr>
          <w:rFonts w:ascii="微軟正黑體" w:eastAsia="DengXian" w:hAnsi="微軟正黑體"/>
          <w:lang w:eastAsia="zh-CN"/>
        </w:rPr>
        <w:t>Cycle time (s)</w:t>
      </w:r>
      <w:r w:rsidRPr="00C55794">
        <w:rPr>
          <w:rFonts w:ascii="微軟正黑體" w:eastAsia="DengXian" w:hAnsi="微軟正黑體" w:hint="eastAsia"/>
          <w:lang w:eastAsia="zh-CN"/>
        </w:rPr>
        <w:t>不断的进行开启与关闭的控制。</w:t>
      </w:r>
    </w:p>
    <w:p w14:paraId="77B9D57F" w14:textId="65B2C1BF" w:rsidR="00432C16" w:rsidRPr="0048299C" w:rsidRDefault="00C55794" w:rsidP="0048299C">
      <w:pPr>
        <w:pStyle w:val="a7"/>
        <w:widowControl/>
        <w:numPr>
          <w:ilvl w:val="0"/>
          <w:numId w:val="3"/>
        </w:numPr>
        <w:ind w:leftChars="0"/>
        <w:rPr>
          <w:rFonts w:ascii="微軟正黑體" w:eastAsia="微軟正黑體" w:hAnsi="微軟正黑體"/>
        </w:rPr>
      </w:pPr>
      <w:r w:rsidRPr="00C55794">
        <w:rPr>
          <w:rFonts w:ascii="微軟正黑體" w:eastAsia="DengXian" w:hAnsi="微軟正黑體" w:hint="eastAsia"/>
          <w:lang w:eastAsia="zh-CN"/>
        </w:rPr>
        <w:lastRenderedPageBreak/>
        <w:t>按下</w:t>
      </w:r>
      <w:r w:rsidRPr="00C55794">
        <w:rPr>
          <w:rFonts w:ascii="微軟正黑體" w:eastAsia="DengXian" w:hAnsi="微軟正黑體"/>
          <w:lang w:eastAsia="zh-CN"/>
        </w:rPr>
        <w:t>Stop</w:t>
      </w:r>
      <w:r w:rsidRPr="00C55794">
        <w:rPr>
          <w:rFonts w:ascii="微軟正黑體" w:eastAsia="DengXian" w:hAnsi="微軟正黑體" w:hint="eastAsia"/>
          <w:lang w:eastAsia="zh-CN"/>
        </w:rPr>
        <w:t>停止测试时，</w:t>
      </w:r>
      <w:r w:rsidRPr="00C55794">
        <w:rPr>
          <w:rFonts w:ascii="微軟正黑體" w:eastAsia="DengXian" w:hAnsi="微軟正黑體"/>
          <w:lang w:eastAsia="zh-CN"/>
        </w:rPr>
        <w:t>Shutter</w:t>
      </w:r>
      <w:r w:rsidRPr="00C55794">
        <w:rPr>
          <w:rFonts w:ascii="微軟正黑體" w:eastAsia="DengXian" w:hAnsi="微軟正黑體" w:hint="eastAsia"/>
          <w:lang w:eastAsia="zh-CN"/>
        </w:rPr>
        <w:t>将维持当前状态。</w:t>
      </w:r>
    </w:p>
    <w:sectPr w:rsidR="00432C16" w:rsidRPr="0048299C" w:rsidSect="00DD221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16F0" w14:textId="77777777" w:rsidR="00BD79F5" w:rsidRDefault="00BD79F5" w:rsidP="00A648C5">
      <w:r>
        <w:separator/>
      </w:r>
    </w:p>
  </w:endnote>
  <w:endnote w:type="continuationSeparator" w:id="0">
    <w:p w14:paraId="66BC4A0F" w14:textId="77777777" w:rsidR="00BD79F5" w:rsidRDefault="00BD79F5" w:rsidP="00A6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B41F" w14:textId="55E762EC" w:rsidR="0090586F" w:rsidRDefault="00E870E7" w:rsidP="00E870E7">
    <w:pPr>
      <w:pStyle w:val="a5"/>
      <w:jc w:val="center"/>
    </w:pPr>
    <w:r w:rsidRPr="00ED3557">
      <w:rPr>
        <w:rFonts w:ascii="Arial Nova" w:hAnsi="Arial Nova"/>
        <w:noProof/>
        <w:color w:val="000000" w:themeColor="text1"/>
        <w:sz w:val="24"/>
        <w:szCs w:val="24"/>
      </w:rPr>
      <w:drawing>
        <wp:anchor distT="0" distB="0" distL="114300" distR="114300" simplePos="0" relativeHeight="251665408" behindDoc="0" locked="0" layoutInCell="1" allowOverlap="1" wp14:anchorId="7A722FB7" wp14:editId="5EF966E2">
          <wp:simplePos x="0" y="0"/>
          <wp:positionH relativeFrom="page">
            <wp:posOffset>222885</wp:posOffset>
          </wp:positionH>
          <wp:positionV relativeFrom="page">
            <wp:posOffset>10227945</wp:posOffset>
          </wp:positionV>
          <wp:extent cx="1619885" cy="194310"/>
          <wp:effectExtent l="0" t="0" r="0" b="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19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2"/>
          <w:szCs w:val="22"/>
        </w:rPr>
        <w:id w:val="901725731"/>
        <w:docPartObj>
          <w:docPartGallery w:val="Page Numbers (Bottom of Page)"/>
          <w:docPartUnique/>
        </w:docPartObj>
      </w:sdtPr>
      <w:sdtEndPr/>
      <w:sdtContent>
        <w:r w:rsidR="006318E7" w:rsidRPr="00E870E7">
          <w:rPr>
            <w:rFonts w:ascii="Arial Nova" w:hAnsi="Arial Nova"/>
            <w:sz w:val="24"/>
            <w:szCs w:val="24"/>
          </w:rPr>
          <w:fldChar w:fldCharType="begin"/>
        </w:r>
        <w:r w:rsidR="006318E7" w:rsidRPr="00E870E7">
          <w:rPr>
            <w:rFonts w:ascii="Arial Nova" w:hAnsi="Arial Nova"/>
            <w:sz w:val="24"/>
            <w:szCs w:val="24"/>
          </w:rPr>
          <w:instrText>PAGE   \* MERGEFORMAT</w:instrText>
        </w:r>
        <w:r w:rsidR="006318E7" w:rsidRPr="00E870E7">
          <w:rPr>
            <w:rFonts w:ascii="Arial Nova" w:hAnsi="Arial Nova"/>
            <w:sz w:val="24"/>
            <w:szCs w:val="24"/>
          </w:rPr>
          <w:fldChar w:fldCharType="separate"/>
        </w:r>
        <w:r w:rsidR="006318E7" w:rsidRPr="00E870E7">
          <w:rPr>
            <w:rFonts w:ascii="Arial Nova" w:hAnsi="Arial Nova"/>
            <w:sz w:val="24"/>
            <w:szCs w:val="22"/>
          </w:rPr>
          <w:t>1</w:t>
        </w:r>
        <w:r w:rsidR="006318E7" w:rsidRPr="00E870E7">
          <w:rPr>
            <w:rFonts w:ascii="Arial Nova" w:hAnsi="Arial Nova"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007419"/>
      <w:docPartObj>
        <w:docPartGallery w:val="Page Numbers (Bottom of Page)"/>
        <w:docPartUnique/>
      </w:docPartObj>
    </w:sdtPr>
    <w:sdtEndPr>
      <w:rPr>
        <w:rFonts w:ascii="Arial Nova" w:hAnsi="Arial Nova"/>
        <w:color w:val="404040" w:themeColor="text1" w:themeTint="BF"/>
        <w:sz w:val="24"/>
        <w:szCs w:val="24"/>
      </w:rPr>
    </w:sdtEndPr>
    <w:sdtContent>
      <w:p w14:paraId="1FDAA06C" w14:textId="2DF03C7F" w:rsidR="003E580A" w:rsidRPr="00ED3557" w:rsidRDefault="00ED3557" w:rsidP="00ED3557">
        <w:pPr>
          <w:pStyle w:val="a5"/>
          <w:jc w:val="center"/>
          <w:rPr>
            <w:rFonts w:ascii="Arial Nova" w:hAnsi="Arial Nova"/>
            <w:color w:val="404040" w:themeColor="text1" w:themeTint="BF"/>
            <w:sz w:val="24"/>
            <w:szCs w:val="24"/>
          </w:rPr>
        </w:pPr>
        <w:r w:rsidRPr="00ED3557">
          <w:rPr>
            <w:rFonts w:ascii="Arial Nova" w:hAnsi="Arial Nova"/>
            <w:noProof/>
            <w:color w:val="000000" w:themeColor="text1"/>
            <w:sz w:val="24"/>
            <w:szCs w:val="24"/>
          </w:rPr>
          <w:drawing>
            <wp:anchor distT="0" distB="0" distL="114300" distR="114300" simplePos="0" relativeHeight="251663360" behindDoc="0" locked="0" layoutInCell="1" allowOverlap="1" wp14:anchorId="60D3E527" wp14:editId="0ECEC13D">
              <wp:simplePos x="0" y="0"/>
              <wp:positionH relativeFrom="page">
                <wp:posOffset>237017</wp:posOffset>
              </wp:positionH>
              <wp:positionV relativeFrom="page">
                <wp:posOffset>10215880</wp:posOffset>
              </wp:positionV>
              <wp:extent cx="1619885" cy="194310"/>
              <wp:effectExtent l="0" t="0" r="0" b="0"/>
              <wp:wrapNone/>
              <wp:docPr id="1" name="圖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圖片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885" cy="1943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D3557">
          <w:rPr>
            <w:rFonts w:ascii="Arial Nova" w:hAnsi="Arial Nova"/>
            <w:color w:val="404040" w:themeColor="text1" w:themeTint="BF"/>
            <w:sz w:val="24"/>
            <w:szCs w:val="24"/>
          </w:rPr>
          <w:fldChar w:fldCharType="begin"/>
        </w:r>
        <w:r w:rsidRPr="00ED3557">
          <w:rPr>
            <w:rFonts w:ascii="Arial Nova" w:hAnsi="Arial Nova"/>
            <w:color w:val="404040" w:themeColor="text1" w:themeTint="BF"/>
            <w:sz w:val="24"/>
            <w:szCs w:val="24"/>
          </w:rPr>
          <w:instrText>PAGE   \* MERGEFORMAT</w:instrText>
        </w:r>
        <w:r w:rsidRPr="00ED3557">
          <w:rPr>
            <w:rFonts w:ascii="Arial Nova" w:hAnsi="Arial Nova"/>
            <w:color w:val="404040" w:themeColor="text1" w:themeTint="BF"/>
            <w:sz w:val="24"/>
            <w:szCs w:val="24"/>
          </w:rPr>
          <w:fldChar w:fldCharType="separate"/>
        </w:r>
        <w:r w:rsidRPr="00ED3557">
          <w:rPr>
            <w:rFonts w:ascii="Arial Nova" w:hAnsi="Arial Nova"/>
            <w:color w:val="404040" w:themeColor="text1" w:themeTint="BF"/>
            <w:sz w:val="24"/>
            <w:szCs w:val="24"/>
            <w:lang w:val="zh-TW"/>
          </w:rPr>
          <w:t>2</w:t>
        </w:r>
        <w:r w:rsidRPr="00ED3557">
          <w:rPr>
            <w:rFonts w:ascii="Arial Nova" w:hAnsi="Arial Nova"/>
            <w:color w:val="404040" w:themeColor="text1" w:themeTint="BF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F6F22" w14:textId="77777777" w:rsidR="00BD79F5" w:rsidRDefault="00BD79F5" w:rsidP="00A648C5">
      <w:r>
        <w:separator/>
      </w:r>
    </w:p>
  </w:footnote>
  <w:footnote w:type="continuationSeparator" w:id="0">
    <w:p w14:paraId="65AD07DA" w14:textId="77777777" w:rsidR="00BD79F5" w:rsidRDefault="00BD79F5" w:rsidP="00A64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E734" w14:textId="4515AC52" w:rsidR="00E81766" w:rsidRDefault="00DD2218">
    <w:pPr>
      <w:pStyle w:val="a3"/>
    </w:pPr>
    <w:r>
      <w:rPr>
        <w:noProof/>
      </w:rPr>
      <w:drawing>
        <wp:anchor distT="0" distB="0" distL="114300" distR="114300" simplePos="0" relativeHeight="251669504" behindDoc="1" locked="0" layoutInCell="1" allowOverlap="1" wp14:anchorId="6B80A159" wp14:editId="61E6E3BB">
          <wp:simplePos x="0" y="0"/>
          <wp:positionH relativeFrom="page">
            <wp:align>right</wp:align>
          </wp:positionH>
          <wp:positionV relativeFrom="paragraph">
            <wp:posOffset>-531628</wp:posOffset>
          </wp:positionV>
          <wp:extent cx="7553325" cy="1958477"/>
          <wp:effectExtent l="0" t="0" r="0" b="381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圖片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958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7475" w14:textId="60331CD6" w:rsidR="00B71887" w:rsidRDefault="00D64342">
    <w:pPr>
      <w:pStyle w:val="a3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3E62692" wp14:editId="64A2661A">
          <wp:simplePos x="0" y="0"/>
          <wp:positionH relativeFrom="page">
            <wp:align>left</wp:align>
          </wp:positionH>
          <wp:positionV relativeFrom="paragraph">
            <wp:posOffset>-542260</wp:posOffset>
          </wp:positionV>
          <wp:extent cx="7553325" cy="1958477"/>
          <wp:effectExtent l="0" t="0" r="0" b="3810"/>
          <wp:wrapNone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圖片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958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5D8F"/>
    <w:multiLevelType w:val="hybridMultilevel"/>
    <w:tmpl w:val="DBFAA2A0"/>
    <w:lvl w:ilvl="0" w:tplc="E728A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7B217C"/>
    <w:multiLevelType w:val="hybridMultilevel"/>
    <w:tmpl w:val="AA60A412"/>
    <w:lvl w:ilvl="0" w:tplc="A37E8FD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0877FF"/>
    <w:multiLevelType w:val="hybridMultilevel"/>
    <w:tmpl w:val="1C72B384"/>
    <w:lvl w:ilvl="0" w:tplc="3A9A9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C5"/>
    <w:rsid w:val="000B2A91"/>
    <w:rsid w:val="001C3671"/>
    <w:rsid w:val="00232EC2"/>
    <w:rsid w:val="002D2512"/>
    <w:rsid w:val="00395BDB"/>
    <w:rsid w:val="003D4F9E"/>
    <w:rsid w:val="003E580A"/>
    <w:rsid w:val="0042420F"/>
    <w:rsid w:val="00432C16"/>
    <w:rsid w:val="0048299C"/>
    <w:rsid w:val="00504FBB"/>
    <w:rsid w:val="00616B5E"/>
    <w:rsid w:val="006318E7"/>
    <w:rsid w:val="006739EE"/>
    <w:rsid w:val="006D0800"/>
    <w:rsid w:val="006D48CD"/>
    <w:rsid w:val="006E3E07"/>
    <w:rsid w:val="007B0AD5"/>
    <w:rsid w:val="008100E2"/>
    <w:rsid w:val="00816FBB"/>
    <w:rsid w:val="00837B7F"/>
    <w:rsid w:val="00853E8A"/>
    <w:rsid w:val="00893F3C"/>
    <w:rsid w:val="008C65C1"/>
    <w:rsid w:val="0090586F"/>
    <w:rsid w:val="00992DF4"/>
    <w:rsid w:val="009C6F49"/>
    <w:rsid w:val="009F3511"/>
    <w:rsid w:val="00A648C5"/>
    <w:rsid w:val="00A95FE0"/>
    <w:rsid w:val="00AD10C5"/>
    <w:rsid w:val="00B53CD2"/>
    <w:rsid w:val="00B71887"/>
    <w:rsid w:val="00B77C48"/>
    <w:rsid w:val="00B97E5B"/>
    <w:rsid w:val="00BD7538"/>
    <w:rsid w:val="00BD79F5"/>
    <w:rsid w:val="00BE2ABB"/>
    <w:rsid w:val="00C1658B"/>
    <w:rsid w:val="00C55794"/>
    <w:rsid w:val="00C73937"/>
    <w:rsid w:val="00C8225A"/>
    <w:rsid w:val="00CB754A"/>
    <w:rsid w:val="00D64342"/>
    <w:rsid w:val="00DD2218"/>
    <w:rsid w:val="00E5340A"/>
    <w:rsid w:val="00E81766"/>
    <w:rsid w:val="00E870E7"/>
    <w:rsid w:val="00ED3557"/>
    <w:rsid w:val="00F42D32"/>
    <w:rsid w:val="00FA1348"/>
    <w:rsid w:val="00FE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19A90"/>
  <w15:chartTrackingRefBased/>
  <w15:docId w15:val="{9758BD0D-C919-4D7D-82E7-5E86CF2F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48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4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48C5"/>
    <w:rPr>
      <w:sz w:val="20"/>
      <w:szCs w:val="20"/>
    </w:rPr>
  </w:style>
  <w:style w:type="paragraph" w:styleId="a7">
    <w:name w:val="List Paragraph"/>
    <w:basedOn w:val="a"/>
    <w:uiPriority w:val="34"/>
    <w:qFormat/>
    <w:rsid w:val="008C65C1"/>
    <w:pPr>
      <w:ind w:leftChars="200" w:left="480"/>
    </w:pPr>
  </w:style>
  <w:style w:type="table" w:styleId="a8">
    <w:name w:val="Table Grid"/>
    <w:basedOn w:val="a1"/>
    <w:uiPriority w:val="59"/>
    <w:rsid w:val="0048299C"/>
    <w:rPr>
      <w:rFonts w:ascii="Calibri" w:eastAsia="新細明體" w:hAnsi="Calibri" w:cs="Times New Roman"/>
      <w:kern w:val="0"/>
      <w:sz w:val="20"/>
      <w:szCs w:val="20"/>
    </w:rPr>
    <w:tblPr/>
  </w:style>
  <w:style w:type="paragraph" w:styleId="a9">
    <w:name w:val="Title"/>
    <w:basedOn w:val="a"/>
    <w:next w:val="a"/>
    <w:link w:val="aa"/>
    <w:uiPriority w:val="10"/>
    <w:qFormat/>
    <w:rsid w:val="00432C1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a">
    <w:name w:val="標題 字元"/>
    <w:basedOn w:val="a0"/>
    <w:link w:val="a9"/>
    <w:uiPriority w:val="10"/>
    <w:rsid w:val="00432C1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7D8BD-1649-49BB-BA4F-05630EF7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雅平 陳</dc:creator>
  <cp:keywords/>
  <dc:description/>
  <cp:lastModifiedBy>it002</cp:lastModifiedBy>
  <cp:revision>7</cp:revision>
  <dcterms:created xsi:type="dcterms:W3CDTF">2021-09-03T02:31:00Z</dcterms:created>
  <dcterms:modified xsi:type="dcterms:W3CDTF">2021-09-08T09:24:00Z</dcterms:modified>
</cp:coreProperties>
</file>